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96" w:rsidRPr="00376A81" w:rsidRDefault="00376A81" w:rsidP="00376A81">
      <w:pPr>
        <w:spacing w:line="240" w:lineRule="auto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-250166</wp:posOffset>
                </wp:positionH>
                <wp:positionV relativeFrom="paragraph">
                  <wp:posOffset>-362309</wp:posOffset>
                </wp:positionV>
                <wp:extent cx="2829464" cy="974784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974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7pt;margin-top:-28.55pt;width:222.8pt;height:7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6A81">
        <w:rPr>
          <w:sz w:val="24"/>
          <w:szCs w:val="24"/>
        </w:rPr>
        <w:tab/>
      </w:r>
      <w:r w:rsidRPr="00376A81">
        <w:rPr>
          <w:sz w:val="20"/>
          <w:szCs w:val="20"/>
        </w:rPr>
        <w:t>Rubric for Personal Narrative</w:t>
      </w:r>
    </w:p>
    <w:p w:rsidR="00376A81" w:rsidRPr="00376A81" w:rsidRDefault="00376A81" w:rsidP="00376A81">
      <w:pPr>
        <w:spacing w:line="240" w:lineRule="auto"/>
        <w:jc w:val="right"/>
        <w:rPr>
          <w:sz w:val="20"/>
          <w:szCs w:val="20"/>
        </w:rPr>
      </w:pPr>
      <w:r w:rsidRPr="00376A81">
        <w:rPr>
          <w:sz w:val="20"/>
          <w:szCs w:val="20"/>
        </w:rPr>
        <w:t xml:space="preserve">Embedded Assessment Unit 1 </w:t>
      </w:r>
    </w:p>
    <w:p w:rsidR="00376A81" w:rsidRPr="00376A81" w:rsidRDefault="00376A81" w:rsidP="00376A81">
      <w:pPr>
        <w:spacing w:line="240" w:lineRule="auto"/>
        <w:jc w:val="right"/>
        <w:rPr>
          <w:sz w:val="20"/>
          <w:szCs w:val="20"/>
        </w:rPr>
      </w:pPr>
      <w:r w:rsidRPr="00376A81">
        <w:rPr>
          <w:sz w:val="20"/>
          <w:szCs w:val="20"/>
        </w:rPr>
        <w:tab/>
      </w:r>
      <w:proofErr w:type="spellStart"/>
      <w:r w:rsidRPr="00376A81">
        <w:rPr>
          <w:sz w:val="20"/>
          <w:szCs w:val="20"/>
        </w:rPr>
        <w:t>SpringBoard</w:t>
      </w:r>
      <w:proofErr w:type="spellEnd"/>
      <w:r w:rsidRPr="00376A81">
        <w:rPr>
          <w:sz w:val="20"/>
          <w:szCs w:val="20"/>
        </w:rPr>
        <w:t xml:space="preserve"> Level 2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504"/>
        <w:gridCol w:w="2135"/>
        <w:gridCol w:w="2564"/>
        <w:gridCol w:w="2195"/>
        <w:gridCol w:w="2132"/>
      </w:tblGrid>
      <w:tr w:rsidR="00376A81" w:rsidRPr="00376A81" w:rsidTr="00376A81">
        <w:tc>
          <w:tcPr>
            <w:tcW w:w="1530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Scoring</w:t>
            </w:r>
          </w:p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60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2577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103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2160" w:type="dxa"/>
          </w:tcPr>
          <w:p w:rsidR="00376A81" w:rsidRPr="00376A81" w:rsidRDefault="00376A81" w:rsidP="00376A81">
            <w:pPr>
              <w:jc w:val="center"/>
              <w:rPr>
                <w:b/>
                <w:sz w:val="24"/>
                <w:szCs w:val="24"/>
              </w:rPr>
            </w:pPr>
            <w:r w:rsidRPr="00376A81">
              <w:rPr>
                <w:b/>
                <w:sz w:val="24"/>
                <w:szCs w:val="24"/>
              </w:rPr>
              <w:t>Incomplete</w:t>
            </w:r>
          </w:p>
        </w:tc>
      </w:tr>
      <w:tr w:rsidR="00376A81" w:rsidTr="00376A81">
        <w:tc>
          <w:tcPr>
            <w:tcW w:w="1530" w:type="dxa"/>
            <w:vMerge w:val="restart"/>
          </w:tcPr>
          <w:p w:rsidR="00376A81" w:rsidRPr="00376A81" w:rsidRDefault="00376A81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I</w:t>
            </w:r>
          </w:p>
          <w:p w:rsidR="00376A81" w:rsidRPr="00376A81" w:rsidRDefault="00376A81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D</w:t>
            </w:r>
          </w:p>
          <w:p w:rsidR="00376A81" w:rsidRPr="00376A81" w:rsidRDefault="00376A81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E</w:t>
            </w:r>
          </w:p>
          <w:p w:rsidR="00376A81" w:rsidRPr="00376A81" w:rsidRDefault="00376A81" w:rsidP="00376A81">
            <w:pPr>
              <w:jc w:val="center"/>
              <w:rPr>
                <w:b/>
                <w:sz w:val="52"/>
                <w:szCs w:val="52"/>
              </w:rPr>
            </w:pPr>
            <w:r w:rsidRPr="00376A81">
              <w:rPr>
                <w:b/>
                <w:sz w:val="52"/>
                <w:szCs w:val="52"/>
              </w:rPr>
              <w:t>A</w:t>
            </w:r>
          </w:p>
          <w:p w:rsidR="00376A81" w:rsidRDefault="00376A81" w:rsidP="00376A81">
            <w:pPr>
              <w:jc w:val="center"/>
              <w:rPr>
                <w:sz w:val="24"/>
                <w:szCs w:val="24"/>
              </w:rPr>
            </w:pPr>
            <w:r w:rsidRPr="00376A81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Skillfully describes an incident, a choice made, &amp; thorough reflects on the lesson learned</w:t>
            </w:r>
          </w:p>
        </w:tc>
        <w:tc>
          <w:tcPr>
            <w:tcW w:w="2577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 choice, explains the consequences of the decision made, and reflects on the lesson learned</w:t>
            </w:r>
          </w:p>
        </w:tc>
        <w:tc>
          <w:tcPr>
            <w:tcW w:w="2103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one or more elements of an effective personal narrative</w:t>
            </w: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describe or develop a personal incident</w:t>
            </w:r>
          </w:p>
        </w:tc>
      </w:tr>
      <w:tr w:rsidR="00376A81" w:rsidTr="00376A81">
        <w:tc>
          <w:tcPr>
            <w:tcW w:w="1530" w:type="dxa"/>
            <w:vMerge/>
          </w:tcPr>
          <w:p w:rsidR="00376A81" w:rsidRDefault="00376A81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clear evidence of skillful revision to improve meaning, clarity, and narrative style</w:t>
            </w:r>
          </w:p>
        </w:tc>
        <w:tc>
          <w:tcPr>
            <w:tcW w:w="2577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Outlines/implements appropriate revision plan</w:t>
            </w:r>
          </w:p>
        </w:tc>
        <w:tc>
          <w:tcPr>
            <w:tcW w:w="2103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clear outline or plan for revision</w:t>
            </w: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little or no evidence to improve writing</w:t>
            </w:r>
          </w:p>
        </w:tc>
      </w:tr>
      <w:tr w:rsidR="00376A81" w:rsidTr="00376A81">
        <w:tc>
          <w:tcPr>
            <w:tcW w:w="1530" w:type="dxa"/>
            <w:vMerge w:val="restart"/>
          </w:tcPr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S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T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R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U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C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T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U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R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  <w:r w:rsidRPr="00376A81">
              <w:rPr>
                <w:b/>
                <w:sz w:val="36"/>
                <w:szCs w:val="36"/>
              </w:rPr>
              <w:t>E</w:t>
            </w:r>
          </w:p>
          <w:p w:rsidR="00376A81" w:rsidRPr="00376A81" w:rsidRDefault="00376A81" w:rsidP="00376A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beginning that hooks the reader &amp; reveals all aspects of the incident</w:t>
            </w:r>
          </w:p>
        </w:tc>
        <w:tc>
          <w:tcPr>
            <w:tcW w:w="2577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introduces the incident</w:t>
            </w:r>
          </w:p>
        </w:tc>
        <w:tc>
          <w:tcPr>
            <w:tcW w:w="2103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Reflects very little revision to the first draft’s organizational structure</w:t>
            </w: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unevenly with no clear introduction or lead</w:t>
            </w:r>
          </w:p>
        </w:tc>
      </w:tr>
      <w:tr w:rsidR="00376A81" w:rsidTr="00376A81">
        <w:tc>
          <w:tcPr>
            <w:tcW w:w="1530" w:type="dxa"/>
            <w:vMerge/>
          </w:tcPr>
          <w:p w:rsidR="00376A81" w:rsidRDefault="00376A81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middle that vividly describes series of events + narrator’s feelings, thoughts, actions</w:t>
            </w:r>
          </w:p>
        </w:tc>
        <w:tc>
          <w:tcPr>
            <w:tcW w:w="2577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adequately describes the narrator’s feelings</w:t>
            </w:r>
          </w:p>
        </w:tc>
        <w:tc>
          <w:tcPr>
            <w:tcW w:w="2103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not include a beginning, a middle or a reflective conclusion</w:t>
            </w: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be missing 1 or more paragraphs describing the incident and narrator’s feelings </w:t>
            </w:r>
          </w:p>
        </w:tc>
      </w:tr>
      <w:tr w:rsidR="00376A81" w:rsidTr="00376A81">
        <w:tc>
          <w:tcPr>
            <w:tcW w:w="1530" w:type="dxa"/>
            <w:vMerge/>
          </w:tcPr>
          <w:p w:rsidR="00376A81" w:rsidRDefault="00376A81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ending that examines the consequences the choice</w:t>
            </w:r>
          </w:p>
        </w:tc>
        <w:tc>
          <w:tcPr>
            <w:tcW w:w="2577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an ending that examines the consequences of the choice</w:t>
            </w:r>
          </w:p>
        </w:tc>
        <w:tc>
          <w:tcPr>
            <w:tcW w:w="2103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Unfocused lead, middle that retells a series of events, and/or a minimal ending</w:t>
            </w:r>
          </w:p>
        </w:tc>
        <w:tc>
          <w:tcPr>
            <w:tcW w:w="2160" w:type="dxa"/>
          </w:tcPr>
          <w:p w:rsidR="00376A81" w:rsidRDefault="00376A81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Inconclusive ending that doesn’t follow from the incident or choices</w:t>
            </w:r>
          </w:p>
        </w:tc>
      </w:tr>
      <w:tr w:rsidR="00A212EF" w:rsidTr="00376A81">
        <w:tc>
          <w:tcPr>
            <w:tcW w:w="1530" w:type="dxa"/>
            <w:vMerge w:val="restart"/>
          </w:tcPr>
          <w:p w:rsidR="00A212EF" w:rsidRPr="00A212EF" w:rsidRDefault="00A212EF" w:rsidP="00376A81">
            <w:pPr>
              <w:rPr>
                <w:b/>
                <w:sz w:val="28"/>
                <w:szCs w:val="28"/>
              </w:rPr>
            </w:pPr>
            <w:r w:rsidRPr="00A212EF">
              <w:rPr>
                <w:b/>
                <w:sz w:val="28"/>
                <w:szCs w:val="28"/>
              </w:rPr>
              <w:t>U      L</w:t>
            </w:r>
          </w:p>
          <w:p w:rsidR="00A212EF" w:rsidRPr="00A212EF" w:rsidRDefault="00A212EF" w:rsidP="00376A81">
            <w:pPr>
              <w:rPr>
                <w:b/>
                <w:sz w:val="28"/>
                <w:szCs w:val="28"/>
              </w:rPr>
            </w:pPr>
            <w:r w:rsidRPr="00A212EF">
              <w:rPr>
                <w:b/>
                <w:sz w:val="28"/>
                <w:szCs w:val="28"/>
              </w:rPr>
              <w:t>S       A</w:t>
            </w:r>
          </w:p>
          <w:p w:rsidR="00A212EF" w:rsidRPr="00A212EF" w:rsidRDefault="00A212EF" w:rsidP="00376A81">
            <w:pPr>
              <w:rPr>
                <w:b/>
                <w:sz w:val="28"/>
                <w:szCs w:val="28"/>
              </w:rPr>
            </w:pPr>
            <w:r w:rsidRPr="00A212EF">
              <w:rPr>
                <w:b/>
                <w:sz w:val="28"/>
                <w:szCs w:val="28"/>
              </w:rPr>
              <w:t>E      N</w:t>
            </w:r>
          </w:p>
          <w:p w:rsidR="00A212EF" w:rsidRPr="00A212EF" w:rsidRDefault="00A212EF" w:rsidP="00376A81">
            <w:pPr>
              <w:rPr>
                <w:b/>
                <w:sz w:val="28"/>
                <w:szCs w:val="28"/>
              </w:rPr>
            </w:pPr>
            <w:r w:rsidRPr="00A212EF">
              <w:rPr>
                <w:b/>
                <w:sz w:val="28"/>
                <w:szCs w:val="28"/>
              </w:rPr>
              <w:t xml:space="preserve">         G    </w:t>
            </w:r>
          </w:p>
          <w:p w:rsidR="00A212EF" w:rsidRPr="00A212EF" w:rsidRDefault="00A212EF" w:rsidP="00376A81">
            <w:pPr>
              <w:rPr>
                <w:b/>
                <w:sz w:val="28"/>
                <w:szCs w:val="28"/>
              </w:rPr>
            </w:pPr>
            <w:r w:rsidRPr="00A212EF">
              <w:rPr>
                <w:b/>
                <w:sz w:val="28"/>
                <w:szCs w:val="28"/>
              </w:rPr>
              <w:t xml:space="preserve">         U</w:t>
            </w:r>
          </w:p>
          <w:p w:rsidR="00A212EF" w:rsidRPr="00A212EF" w:rsidRDefault="00A212EF" w:rsidP="00376A81">
            <w:pPr>
              <w:rPr>
                <w:b/>
                <w:sz w:val="28"/>
                <w:szCs w:val="28"/>
              </w:rPr>
            </w:pPr>
            <w:r w:rsidRPr="00A212EF">
              <w:rPr>
                <w:b/>
                <w:sz w:val="28"/>
                <w:szCs w:val="28"/>
              </w:rPr>
              <w:t>O      A</w:t>
            </w:r>
          </w:p>
          <w:p w:rsidR="00A212EF" w:rsidRPr="00A212EF" w:rsidRDefault="00A212EF" w:rsidP="00376A81">
            <w:pPr>
              <w:rPr>
                <w:b/>
                <w:sz w:val="28"/>
                <w:szCs w:val="28"/>
              </w:rPr>
            </w:pPr>
            <w:r w:rsidRPr="00A212EF">
              <w:rPr>
                <w:b/>
                <w:sz w:val="28"/>
                <w:szCs w:val="28"/>
              </w:rPr>
              <w:t>F       G</w:t>
            </w:r>
          </w:p>
          <w:p w:rsidR="00A212EF" w:rsidRDefault="00A212EF" w:rsidP="00376A81">
            <w:pPr>
              <w:rPr>
                <w:sz w:val="24"/>
                <w:szCs w:val="24"/>
              </w:rPr>
            </w:pPr>
            <w:r w:rsidRPr="00A212EF">
              <w:rPr>
                <w:b/>
                <w:sz w:val="28"/>
                <w:szCs w:val="28"/>
              </w:rPr>
              <w:t xml:space="preserve">         E</w:t>
            </w:r>
          </w:p>
        </w:tc>
        <w:tc>
          <w:tcPr>
            <w:tcW w:w="2160" w:type="dxa"/>
          </w:tcPr>
          <w:p w:rsidR="00A212EF" w:rsidRDefault="00A212EF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uses sensory details &amp; figurative lang.</w:t>
            </w:r>
          </w:p>
        </w:tc>
        <w:tc>
          <w:tcPr>
            <w:tcW w:w="2577" w:type="dxa"/>
          </w:tcPr>
          <w:p w:rsidR="00A212EF" w:rsidRDefault="00A212EF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sensory images &amp; details to make incident clear</w:t>
            </w:r>
          </w:p>
        </w:tc>
        <w:tc>
          <w:tcPr>
            <w:tcW w:w="2103" w:type="dxa"/>
          </w:tcPr>
          <w:p w:rsidR="00A212EF" w:rsidRDefault="00A212EF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use sensory details to make incident clear</w:t>
            </w:r>
          </w:p>
        </w:tc>
        <w:tc>
          <w:tcPr>
            <w:tcW w:w="2160" w:type="dxa"/>
          </w:tcPr>
          <w:p w:rsidR="00A212EF" w:rsidRDefault="00A212EF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clearly describe the incident or provide details</w:t>
            </w:r>
          </w:p>
        </w:tc>
      </w:tr>
      <w:tr w:rsidR="00A212EF" w:rsidTr="00376A81">
        <w:tc>
          <w:tcPr>
            <w:tcW w:w="1530" w:type="dxa"/>
            <w:vMerge/>
          </w:tcPr>
          <w:p w:rsidR="00A212EF" w:rsidRDefault="00A212EF" w:rsidP="00376A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212EF" w:rsidRDefault="00A212EF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few or no errors in spelling, punctuation, or capitalization</w:t>
            </w:r>
          </w:p>
        </w:tc>
        <w:tc>
          <w:tcPr>
            <w:tcW w:w="2577" w:type="dxa"/>
          </w:tcPr>
          <w:p w:rsidR="00A212EF" w:rsidRDefault="00A212EF" w:rsidP="00A2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errors in spelling, punctuation, or capitalization</w:t>
            </w:r>
            <w:r>
              <w:rPr>
                <w:sz w:val="24"/>
                <w:szCs w:val="24"/>
              </w:rPr>
              <w:t xml:space="preserve"> mistakes that don’t detract</w:t>
            </w:r>
          </w:p>
        </w:tc>
        <w:tc>
          <w:tcPr>
            <w:tcW w:w="2103" w:type="dxa"/>
          </w:tcPr>
          <w:p w:rsidR="00A212EF" w:rsidRDefault="00A212EF" w:rsidP="003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some </w:t>
            </w:r>
            <w:r>
              <w:rPr>
                <w:sz w:val="24"/>
                <w:szCs w:val="24"/>
              </w:rPr>
              <w:t>errors in spelling, punctuation, or capitalization</w:t>
            </w:r>
            <w:r>
              <w:rPr>
                <w:sz w:val="24"/>
                <w:szCs w:val="24"/>
              </w:rPr>
              <w:t xml:space="preserve"> that DETRACT from meaning/readability</w:t>
            </w:r>
          </w:p>
        </w:tc>
        <w:tc>
          <w:tcPr>
            <w:tcW w:w="2160" w:type="dxa"/>
          </w:tcPr>
          <w:p w:rsidR="00A212EF" w:rsidRDefault="00A212EF" w:rsidP="00A2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Contains </w:t>
            </w:r>
            <w:r>
              <w:rPr>
                <w:sz w:val="24"/>
                <w:szCs w:val="24"/>
              </w:rPr>
              <w:t xml:space="preserve">too many </w:t>
            </w:r>
            <w:r>
              <w:rPr>
                <w:sz w:val="24"/>
                <w:szCs w:val="24"/>
              </w:rPr>
              <w:t>errors in spelling, punctuation, or capitalization</w:t>
            </w:r>
            <w:r>
              <w:rPr>
                <w:sz w:val="24"/>
                <w:szCs w:val="24"/>
              </w:rPr>
              <w:t xml:space="preserve"> so readability is impossible</w:t>
            </w:r>
          </w:p>
        </w:tc>
      </w:tr>
    </w:tbl>
    <w:p w:rsidR="00376A81" w:rsidRPr="00A212EF" w:rsidRDefault="00A212EF" w:rsidP="00376A81">
      <w:pPr>
        <w:spacing w:line="240" w:lineRule="auto"/>
        <w:rPr>
          <w:sz w:val="40"/>
          <w:szCs w:val="40"/>
        </w:rPr>
      </w:pPr>
      <w:r w:rsidRPr="00A212EF">
        <w:rPr>
          <w:sz w:val="40"/>
          <w:szCs w:val="40"/>
        </w:rPr>
        <w:lastRenderedPageBreak/>
        <w:t>Please follow these directions for the Final Draft!</w:t>
      </w:r>
    </w:p>
    <w:p w:rsidR="00A212EF" w:rsidRDefault="00A212EF" w:rsidP="00376A81">
      <w:pPr>
        <w:spacing w:line="240" w:lineRule="auto"/>
        <w:rPr>
          <w:sz w:val="24"/>
          <w:szCs w:val="24"/>
        </w:rPr>
      </w:pP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#1 -- RUBRIC on the top –</w:t>
      </w:r>
    </w:p>
    <w:p w:rsidR="00A212EF" w:rsidRPr="00A212EF" w:rsidRDefault="00A212EF" w:rsidP="00A212EF">
      <w:pPr>
        <w:tabs>
          <w:tab w:val="left" w:pos="1331"/>
        </w:tabs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ab/>
      </w:r>
    </w:p>
    <w:p w:rsidR="00A212EF" w:rsidRDefault="00A212EF" w:rsidP="00376A81">
      <w:p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 xml:space="preserve">#2 -- </w:t>
      </w:r>
      <w:r>
        <w:rPr>
          <w:sz w:val="36"/>
          <w:szCs w:val="36"/>
        </w:rPr>
        <w:t xml:space="preserve">Final </w:t>
      </w:r>
      <w:proofErr w:type="gramStart"/>
      <w:r>
        <w:rPr>
          <w:sz w:val="36"/>
          <w:szCs w:val="36"/>
        </w:rPr>
        <w:t>Draft</w:t>
      </w:r>
      <w:proofErr w:type="gramEnd"/>
      <w:r>
        <w:rPr>
          <w:sz w:val="36"/>
          <w:szCs w:val="36"/>
        </w:rPr>
        <w:t xml:space="preserve"> </w:t>
      </w:r>
      <w:r w:rsidRPr="00A212EF">
        <w:rPr>
          <w:sz w:val="36"/>
          <w:szCs w:val="36"/>
        </w:rPr>
        <w:t>comes next.</w:t>
      </w:r>
    </w:p>
    <w:p w:rsidR="00A212EF" w:rsidRDefault="00A212EF" w:rsidP="00376A81">
      <w:pPr>
        <w:spacing w:line="240" w:lineRule="auto"/>
        <w:rPr>
          <w:sz w:val="36"/>
          <w:szCs w:val="36"/>
        </w:rPr>
      </w:pP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#3 – Self </w:t>
      </w:r>
      <w:proofErr w:type="gramStart"/>
      <w:r>
        <w:rPr>
          <w:sz w:val="36"/>
          <w:szCs w:val="36"/>
        </w:rPr>
        <w:t>Reflection</w:t>
      </w:r>
      <w:proofErr w:type="gramEnd"/>
      <w:r>
        <w:rPr>
          <w:sz w:val="36"/>
          <w:szCs w:val="36"/>
        </w:rPr>
        <w:t xml:space="preserve"> on the Writing Process</w:t>
      </w: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</w:p>
    <w:p w:rsidR="00A212EF" w:rsidRPr="00A212EF" w:rsidRDefault="00A212EF" w:rsidP="00376A81">
      <w:p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other </w:t>
      </w:r>
      <w:r w:rsidRPr="00A212EF">
        <w:rPr>
          <w:sz w:val="36"/>
          <w:szCs w:val="36"/>
        </w:rPr>
        <w:t>pieces of the w</w:t>
      </w:r>
      <w:r>
        <w:rPr>
          <w:sz w:val="36"/>
          <w:szCs w:val="36"/>
        </w:rPr>
        <w:t>riting process must be attached, too.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Original free write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Tree Map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Other pieces of writing connected to this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Self-Revision checklist</w:t>
      </w:r>
    </w:p>
    <w:p w:rsidR="00A212EF" w:rsidRP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 xml:space="preserve">Writer’s Checklist from the </w:t>
      </w:r>
      <w:proofErr w:type="spellStart"/>
      <w:r w:rsidRPr="00A212EF">
        <w:rPr>
          <w:sz w:val="36"/>
          <w:szCs w:val="36"/>
        </w:rPr>
        <w:t>Writer’s</w:t>
      </w:r>
      <w:proofErr w:type="spellEnd"/>
      <w:r w:rsidRPr="00A212EF">
        <w:rPr>
          <w:sz w:val="36"/>
          <w:szCs w:val="36"/>
        </w:rPr>
        <w:t xml:space="preserve"> Group</w:t>
      </w:r>
    </w:p>
    <w:p w:rsidR="00A212EF" w:rsidRDefault="00A212EF" w:rsidP="00A212EF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 w:rsidRPr="00A212EF">
        <w:rPr>
          <w:sz w:val="36"/>
          <w:szCs w:val="36"/>
        </w:rPr>
        <w:t>Any drafts created before the final draft</w:t>
      </w:r>
    </w:p>
    <w:p w:rsidR="00A212EF" w:rsidRDefault="00A212EF" w:rsidP="00A212EF">
      <w:pPr>
        <w:spacing w:line="240" w:lineRule="auto"/>
        <w:rPr>
          <w:sz w:val="36"/>
          <w:szCs w:val="36"/>
        </w:rPr>
      </w:pPr>
    </w:p>
    <w:p w:rsidR="00A212EF" w:rsidRPr="00A212EF" w:rsidRDefault="00A212EF" w:rsidP="00A212EF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20680" cy="216560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ary cupc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27" cy="21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2EF" w:rsidRPr="00A2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F48"/>
    <w:multiLevelType w:val="hybridMultilevel"/>
    <w:tmpl w:val="D6B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1"/>
    <w:rsid w:val="00376A81"/>
    <w:rsid w:val="00A212EF"/>
    <w:rsid w:val="00C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DCSD USER</dc:creator>
  <cp:lastModifiedBy>DCSD USER</cp:lastModifiedBy>
  <cp:revision>1</cp:revision>
  <dcterms:created xsi:type="dcterms:W3CDTF">2014-10-18T00:01:00Z</dcterms:created>
  <dcterms:modified xsi:type="dcterms:W3CDTF">2014-10-18T00:19:00Z</dcterms:modified>
</cp:coreProperties>
</file>